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184" w:rsidRDefault="00AC1184" w:rsidP="00AC1184">
      <w:pPr>
        <w:pStyle w:val="Normale1"/>
        <w:widowControl w:val="0"/>
        <w:pBdr>
          <w:top w:val="nil"/>
          <w:left w:val="nil"/>
          <w:bottom w:val="nil"/>
          <w:right w:val="nil"/>
          <w:between w:val="nil"/>
        </w:pBdr>
        <w:spacing w:line="259" w:lineRule="auto"/>
        <w:ind w:left="835" w:hanging="835"/>
        <w:jc w:val="both"/>
        <w:rPr>
          <w:rFonts w:ascii="Times New Roman" w:eastAsia="Times New Roman" w:hAnsi="Times New Roman" w:cs="Times New Roman"/>
          <w:b/>
          <w:i/>
          <w:color w:val="000000"/>
          <w:sz w:val="21"/>
          <w:szCs w:val="21"/>
        </w:rPr>
      </w:pPr>
      <w:r>
        <w:rPr>
          <w:rFonts w:ascii="Times New Roman" w:eastAsia="Times New Roman" w:hAnsi="Times New Roman" w:cs="Times New Roman"/>
          <w:b/>
          <w:i/>
          <w:color w:val="000000"/>
          <w:sz w:val="21"/>
          <w:szCs w:val="21"/>
        </w:rPr>
        <w:t>MODELLO3</w:t>
      </w:r>
    </w:p>
    <w:p w:rsidR="00DF7FA6" w:rsidRDefault="00DF7FA6" w:rsidP="00AC1184">
      <w:pPr>
        <w:pStyle w:val="Normale1"/>
        <w:widowControl w:val="0"/>
        <w:pBdr>
          <w:top w:val="nil"/>
          <w:left w:val="nil"/>
          <w:bottom w:val="nil"/>
          <w:right w:val="nil"/>
          <w:between w:val="nil"/>
        </w:pBdr>
        <w:spacing w:line="259" w:lineRule="auto"/>
        <w:ind w:left="835" w:hanging="835"/>
        <w:jc w:val="both"/>
        <w:rPr>
          <w:rFonts w:ascii="Times New Roman" w:eastAsia="Times New Roman" w:hAnsi="Times New Roman" w:cs="Times New Roman"/>
          <w:b/>
          <w:i/>
          <w:color w:val="000000"/>
          <w:sz w:val="21"/>
          <w:szCs w:val="21"/>
        </w:rPr>
      </w:pPr>
    </w:p>
    <w:p w:rsidR="00AC1184" w:rsidRDefault="00AC1184">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b/>
          <w:i/>
          <w:color w:val="000000"/>
          <w:sz w:val="21"/>
          <w:szCs w:val="21"/>
        </w:rPr>
      </w:pPr>
    </w:p>
    <w:p w:rsidR="00171DE6" w:rsidRDefault="00BF7655">
      <w:pPr>
        <w:pStyle w:val="Normale1"/>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 SCHEDA PER L'INDIVIDUAZIONE DEI DOCENTI</w:t>
      </w:r>
      <w:r w:rsidR="001C6AE2">
        <w:rPr>
          <w:rFonts w:ascii="Times New Roman" w:eastAsia="Times New Roman" w:hAnsi="Times New Roman" w:cs="Times New Roman"/>
          <w:b/>
          <w:i/>
          <w:color w:val="000000"/>
          <w:sz w:val="21"/>
          <w:szCs w:val="21"/>
        </w:rPr>
        <w:t xml:space="preserve"> SOPRANNUMERARI PER L’ A.S. 202</w:t>
      </w:r>
      <w:r w:rsidR="009E612A">
        <w:rPr>
          <w:rFonts w:ascii="Times New Roman" w:eastAsia="Times New Roman" w:hAnsi="Times New Roman" w:cs="Times New Roman"/>
          <w:b/>
          <w:i/>
          <w:color w:val="000000"/>
          <w:sz w:val="21"/>
          <w:szCs w:val="21"/>
        </w:rPr>
        <w:t>3</w:t>
      </w:r>
      <w:r w:rsidR="001C6AE2">
        <w:rPr>
          <w:rFonts w:ascii="Times New Roman" w:eastAsia="Times New Roman" w:hAnsi="Times New Roman" w:cs="Times New Roman"/>
          <w:b/>
          <w:i/>
          <w:color w:val="000000"/>
          <w:sz w:val="21"/>
          <w:szCs w:val="21"/>
        </w:rPr>
        <w:t>/</w:t>
      </w:r>
      <w:r w:rsidR="00A52733">
        <w:rPr>
          <w:rFonts w:ascii="Times New Roman" w:eastAsia="Times New Roman" w:hAnsi="Times New Roman" w:cs="Times New Roman"/>
          <w:b/>
          <w:i/>
          <w:color w:val="000000"/>
          <w:sz w:val="21"/>
          <w:szCs w:val="21"/>
        </w:rPr>
        <w:t>2</w:t>
      </w:r>
      <w:r w:rsidR="009E612A">
        <w:rPr>
          <w:rFonts w:ascii="Times New Roman" w:eastAsia="Times New Roman" w:hAnsi="Times New Roman" w:cs="Times New Roman"/>
          <w:b/>
          <w:i/>
          <w:color w:val="000000"/>
          <w:sz w:val="21"/>
          <w:szCs w:val="21"/>
        </w:rPr>
        <w:t>4</w:t>
      </w:r>
    </w:p>
    <w:p w:rsidR="00171DE6" w:rsidRDefault="00171DE6">
      <w:pPr>
        <w:pStyle w:val="Normale1"/>
        <w:widowControl w:val="0"/>
        <w:pBdr>
          <w:top w:val="nil"/>
          <w:left w:val="nil"/>
          <w:bottom w:val="nil"/>
          <w:right w:val="nil"/>
          <w:between w:val="nil"/>
        </w:pBdr>
        <w:spacing w:line="259" w:lineRule="auto"/>
        <w:ind w:left="4375" w:firstLine="581"/>
        <w:jc w:val="center"/>
        <w:rPr>
          <w:rFonts w:ascii="Times New Roman" w:eastAsia="Times New Roman" w:hAnsi="Times New Roman" w:cs="Times New Roman"/>
          <w:color w:val="000000"/>
          <w:sz w:val="21"/>
          <w:szCs w:val="21"/>
        </w:rPr>
      </w:pPr>
    </w:p>
    <w:p w:rsidR="00171DE6" w:rsidRDefault="00BF7655">
      <w:pPr>
        <w:pStyle w:val="Normale1"/>
        <w:widowControl w:val="0"/>
        <w:pBdr>
          <w:top w:val="nil"/>
          <w:left w:val="nil"/>
          <w:bottom w:val="nil"/>
          <w:right w:val="nil"/>
          <w:between w:val="nil"/>
        </w:pBdr>
        <w:spacing w:line="259" w:lineRule="auto"/>
        <w:ind w:left="5083" w:firstLine="580"/>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AL DIRIGENTE SCOLASTICO                                                                                  </w:t>
      </w:r>
    </w:p>
    <w:p w:rsidR="00171DE6" w:rsidRDefault="000B61D2"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r w:rsidRPr="000B61D2">
        <w:rPr>
          <w:rFonts w:ascii="Times New Roman" w:eastAsia="Times New Roman" w:hAnsi="Times New Roman" w:cs="Times New Roman"/>
          <w:i/>
          <w:color w:val="000000"/>
          <w:sz w:val="21"/>
          <w:szCs w:val="21"/>
        </w:rPr>
        <w:t xml:space="preserve">        </w:t>
      </w:r>
      <w:r w:rsidR="001A4154" w:rsidRPr="000B61D2">
        <w:rPr>
          <w:rFonts w:ascii="Times New Roman" w:eastAsia="Times New Roman" w:hAnsi="Times New Roman" w:cs="Times New Roman"/>
          <w:i/>
          <w:color w:val="000000"/>
          <w:sz w:val="21"/>
          <w:szCs w:val="21"/>
        </w:rPr>
        <w:t xml:space="preserve">   </w:t>
      </w:r>
      <w:r w:rsidRPr="000B61D2">
        <w:rPr>
          <w:rFonts w:ascii="Times New Roman" w:eastAsia="Times New Roman" w:hAnsi="Times New Roman" w:cs="Times New Roman"/>
          <w:i/>
          <w:color w:val="000000"/>
          <w:sz w:val="21"/>
          <w:szCs w:val="21"/>
        </w:rPr>
        <w:t xml:space="preserve">                                    </w:t>
      </w:r>
      <w:r w:rsidR="009E612A">
        <w:rPr>
          <w:rFonts w:ascii="Times New Roman" w:eastAsia="Times New Roman" w:hAnsi="Times New Roman" w:cs="Times New Roman"/>
          <w:i/>
          <w:color w:val="000000"/>
          <w:sz w:val="21"/>
          <w:szCs w:val="21"/>
        </w:rPr>
        <w:t xml:space="preserve">                          </w:t>
      </w:r>
      <w:r w:rsidRPr="000B61D2">
        <w:rPr>
          <w:rFonts w:ascii="Times New Roman" w:eastAsia="Times New Roman" w:hAnsi="Times New Roman" w:cs="Times New Roman"/>
          <w:i/>
          <w:color w:val="000000"/>
          <w:sz w:val="21"/>
          <w:szCs w:val="21"/>
        </w:rPr>
        <w:t xml:space="preserve">       </w:t>
      </w:r>
      <w:r w:rsidR="009E612A">
        <w:rPr>
          <w:rFonts w:ascii="Times New Roman" w:eastAsia="Times New Roman" w:hAnsi="Times New Roman" w:cs="Times New Roman"/>
          <w:b/>
          <w:i/>
          <w:color w:val="000000"/>
          <w:sz w:val="21"/>
          <w:szCs w:val="21"/>
        </w:rPr>
        <w:t>DEL 3° C.D. “M.T. di Calcutta” di Casalnuovo di NA</w:t>
      </w:r>
    </w:p>
    <w:p w:rsidR="004021BF" w:rsidRPr="000B61D2" w:rsidRDefault="004021BF" w:rsidP="000B61D2">
      <w:pPr>
        <w:pStyle w:val="Normale1"/>
        <w:widowControl w:val="0"/>
        <w:pBdr>
          <w:top w:val="nil"/>
          <w:left w:val="nil"/>
          <w:bottom w:val="nil"/>
          <w:right w:val="nil"/>
          <w:between w:val="nil"/>
        </w:pBdr>
        <w:spacing w:line="259" w:lineRule="auto"/>
        <w:ind w:left="835"/>
        <w:jc w:val="both"/>
        <w:rPr>
          <w:rFonts w:ascii="Times New Roman" w:eastAsia="Times New Roman" w:hAnsi="Times New Roman" w:cs="Times New Roman"/>
          <w:b/>
          <w:i/>
          <w:color w:val="000000"/>
          <w:sz w:val="21"/>
          <w:szCs w:val="21"/>
        </w:rPr>
      </w:pP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Il/La sottoscritto/a  ...........................................................................nato/a ............................................(prov................)</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 .......................................residente in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Insegnante di scuola.............................................................................................(cl.di </w:t>
      </w:r>
      <w:proofErr w:type="spellStart"/>
      <w:r>
        <w:rPr>
          <w:rFonts w:ascii="Times New Roman" w:eastAsia="Times New Roman" w:hAnsi="Times New Roman" w:cs="Times New Roman"/>
          <w:color w:val="000000"/>
        </w:rPr>
        <w:t>conc</w:t>
      </w:r>
      <w:proofErr w:type="spellEnd"/>
      <w:r>
        <w:rPr>
          <w:rFonts w:ascii="Times New Roman" w:eastAsia="Times New Roman" w:hAnsi="Times New Roman" w:cs="Times New Roman"/>
          <w:color w:val="000000"/>
        </w:rPr>
        <w:t>..................)</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titolare presso la Scuola..........................................................................di............................dall’A.S................. con </w:t>
      </w:r>
      <w:proofErr w:type="spellStart"/>
      <w:r>
        <w:rPr>
          <w:rFonts w:ascii="Times New Roman" w:eastAsia="Times New Roman" w:hAnsi="Times New Roman" w:cs="Times New Roman"/>
          <w:color w:val="000000"/>
        </w:rPr>
        <w:t>dec</w:t>
      </w:r>
      <w:proofErr w:type="spellEnd"/>
      <w:r>
        <w:rPr>
          <w:rFonts w:ascii="Times New Roman" w:eastAsia="Times New Roman" w:hAnsi="Times New Roman" w:cs="Times New Roman"/>
          <w:color w:val="000000"/>
        </w:rPr>
        <w:t xml:space="preserve"> giuridica  dal ........../............/......... immesso in ruolo ai sensi </w:t>
      </w:r>
      <w:r>
        <w:rPr>
          <w:rFonts w:ascii="Times New Roman" w:eastAsia="Times New Roman" w:hAnsi="Times New Roman" w:cs="Times New Roman"/>
          <w:color w:val="000000"/>
        </w:rPr>
        <w:tab/>
        <w:t>con effettiva assunzione in servizio dal ……\......\.............  ai fini della formulazione della graduatoria dichiara sotto la propria responsabilità:</w:t>
      </w:r>
    </w:p>
    <w:tbl>
      <w:tblPr>
        <w:tblStyle w:val="a"/>
        <w:tblW w:w="9648" w:type="dxa"/>
        <w:jc w:val="center"/>
        <w:tblInd w:w="0" w:type="dxa"/>
        <w:tblLayout w:type="fixed"/>
        <w:tblLook w:val="0000" w:firstRow="0" w:lastRow="0" w:firstColumn="0" w:lastColumn="0" w:noHBand="0" w:noVBand="0"/>
      </w:tblPr>
      <w:tblGrid>
        <w:gridCol w:w="7236"/>
        <w:gridCol w:w="537"/>
        <w:gridCol w:w="667"/>
        <w:gridCol w:w="1208"/>
      </w:tblGrid>
      <w:tr w:rsidR="00171DE6">
        <w:trPr>
          <w:jc w:val="center"/>
        </w:trPr>
        <w:tc>
          <w:tcPr>
            <w:tcW w:w="7236"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 compilare a cura dell'interessato </w:t>
            </w:r>
          </w:p>
        </w:tc>
        <w:tc>
          <w:tcPr>
            <w:tcW w:w="537"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Anni </w:t>
            </w:r>
          </w:p>
        </w:tc>
        <w:tc>
          <w:tcPr>
            <w:tcW w:w="667"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208" w:type="dxa"/>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trPr>
          <w:jc w:val="center"/>
        </w:trPr>
        <w:tc>
          <w:tcPr>
            <w:tcW w:w="7236" w:type="dxa"/>
            <w:tcBorders>
              <w:top w:val="single" w:sz="4" w:space="0" w:color="000000"/>
              <w:left w:val="single" w:sz="4" w:space="0" w:color="000000"/>
              <w:bottom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 ANZIANITÀ DI SERVIZIO: </w:t>
            </w:r>
          </w:p>
        </w:tc>
        <w:tc>
          <w:tcPr>
            <w:tcW w:w="537"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561F10" w:rsidRPr="00561F10"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ogni anno di servizio comunque prestato, successivamente alla decorrenza giuridica  della nomina, nel ruolo di appartenenza (1</w:t>
            </w:r>
            <w:r w:rsidRPr="00561F10">
              <w:rPr>
                <w:rFonts w:ascii="Times New Roman" w:eastAsia="Times New Roman" w:hAnsi="Times New Roman" w:cs="Times New Roman"/>
                <w:color w:val="000000"/>
                <w:sz w:val="18"/>
                <w:szCs w:val="18"/>
              </w:rPr>
              <w:t xml:space="preserve">)                                                               </w:t>
            </w:r>
            <w:r w:rsidR="0062515E">
              <w:rPr>
                <w:rFonts w:ascii="Times New Roman" w:eastAsia="Times New Roman" w:hAnsi="Times New Roman" w:cs="Times New Roman"/>
                <w:color w:val="000000"/>
                <w:sz w:val="18"/>
                <w:szCs w:val="18"/>
              </w:rPr>
              <w:t xml:space="preserve">       </w:t>
            </w:r>
            <w:bookmarkStart w:id="0" w:name="_GoBack"/>
            <w:bookmarkEnd w:id="0"/>
            <w:r w:rsidR="0062515E">
              <w:rPr>
                <w:rFonts w:ascii="Times New Roman" w:eastAsia="Times New Roman" w:hAnsi="Times New Roman" w:cs="Times New Roman"/>
                <w:color w:val="000000"/>
                <w:sz w:val="18"/>
                <w:szCs w:val="18"/>
              </w:rPr>
              <w:t xml:space="preserve"> </w:t>
            </w:r>
            <w:r w:rsidRPr="00561F10">
              <w:rPr>
                <w:rFonts w:ascii="Times New Roman" w:eastAsia="Times New Roman" w:hAnsi="Times New Roman" w:cs="Times New Roman"/>
                <w:color w:val="000000"/>
                <w:sz w:val="18"/>
                <w:szCs w:val="18"/>
              </w:rPr>
              <w:t xml:space="preserve">Punti </w:t>
            </w:r>
            <w:r w:rsidR="0062515E">
              <w:rPr>
                <w:rFonts w:ascii="Times New Roman" w:eastAsia="Times New Roman" w:hAnsi="Times New Roman" w:cs="Times New Roman"/>
                <w:color w:val="000000"/>
                <w:sz w:val="18"/>
                <w:szCs w:val="18"/>
              </w:rPr>
              <w:t>(</w:t>
            </w:r>
            <w:r w:rsidRPr="00561F10">
              <w:rPr>
                <w:rFonts w:ascii="Times New Roman" w:eastAsia="Times New Roman" w:hAnsi="Times New Roman" w:cs="Times New Roman"/>
                <w:color w:val="000000"/>
                <w:sz w:val="18"/>
                <w:szCs w:val="18"/>
              </w:rPr>
              <w:t>6</w:t>
            </w:r>
            <w:r w:rsidR="0062515E">
              <w:rPr>
                <w:rFonts w:ascii="Times New Roman" w:eastAsia="Times New Roman" w:hAnsi="Times New Roman" w:cs="Times New Roman"/>
                <w:color w:val="000000"/>
                <w:sz w:val="18"/>
                <w:szCs w:val="18"/>
              </w:rPr>
              <w:t xml:space="preserve"> comune)</w:t>
            </w:r>
          </w:p>
          <w:p w:rsidR="00171DE6" w:rsidRDefault="00561F10">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sidRPr="00561F10">
              <w:rPr>
                <w:sz w:val="18"/>
                <w:szCs w:val="18"/>
              </w:rPr>
              <w:t xml:space="preserve">                                                                                                                                              Punti 12 (sostegno</w:t>
            </w:r>
            <w:r>
              <w:rPr>
                <w:sz w:val="18"/>
                <w:szCs w:val="18"/>
              </w:rPr>
              <w:t>)</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561F10" w:rsidRPr="00561F10" w:rsidRDefault="00BF7655" w:rsidP="00561F10">
            <w:pPr>
              <w:pStyle w:val="Normale1"/>
              <w:widowControl w:val="0"/>
              <w:pBdr>
                <w:top w:val="nil"/>
                <w:left w:val="nil"/>
                <w:bottom w:val="nil"/>
                <w:right w:val="nil"/>
                <w:between w:val="nil"/>
              </w:pBdr>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A1) per ogni anno di servizio effettivamente  prestato (2) dopo la nomina nel ruolo di appartenenza in scuole o istituti situati nelle piccole isole (3) in aggiunta al punteggio di cui al punto A)                </w:t>
            </w:r>
            <w:r w:rsidR="00561F10" w:rsidRPr="00561F10">
              <w:rPr>
                <w:rFonts w:ascii="Times New Roman" w:eastAsia="Times New Roman" w:hAnsi="Times New Roman" w:cs="Times New Roman"/>
                <w:color w:val="000000"/>
                <w:sz w:val="18"/>
                <w:szCs w:val="18"/>
              </w:rPr>
              <w:t xml:space="preserve">                                                      </w:t>
            </w:r>
            <w:r w:rsidR="0062515E">
              <w:rPr>
                <w:rFonts w:ascii="Times New Roman" w:eastAsia="Times New Roman" w:hAnsi="Times New Roman" w:cs="Times New Roman"/>
                <w:color w:val="000000"/>
                <w:sz w:val="18"/>
                <w:szCs w:val="18"/>
              </w:rPr>
              <w:t xml:space="preserve">                               </w:t>
            </w:r>
            <w:r w:rsidR="00561F10" w:rsidRPr="00561F10">
              <w:rPr>
                <w:rFonts w:ascii="Times New Roman" w:eastAsia="Times New Roman" w:hAnsi="Times New Roman" w:cs="Times New Roman"/>
                <w:color w:val="000000"/>
                <w:sz w:val="18"/>
                <w:szCs w:val="18"/>
              </w:rPr>
              <w:t>Punti 6</w:t>
            </w:r>
            <w:r w:rsidR="0062515E">
              <w:rPr>
                <w:rFonts w:ascii="Times New Roman" w:eastAsia="Times New Roman" w:hAnsi="Times New Roman" w:cs="Times New Roman"/>
                <w:color w:val="000000"/>
                <w:sz w:val="18"/>
                <w:szCs w:val="18"/>
              </w:rPr>
              <w:t xml:space="preserve"> (comune</w:t>
            </w:r>
            <w:r w:rsidR="00561F10" w:rsidRPr="00561F10">
              <w:rPr>
                <w:rFonts w:ascii="Times New Roman" w:eastAsia="Times New Roman" w:hAnsi="Times New Roman" w:cs="Times New Roman"/>
                <w:color w:val="000000"/>
                <w:sz w:val="18"/>
                <w:szCs w:val="18"/>
              </w:rPr>
              <w:t>)</w:t>
            </w:r>
          </w:p>
          <w:p w:rsidR="00171DE6" w:rsidRDefault="00561F10" w:rsidP="00561F10">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sidRPr="00561F10">
              <w:rPr>
                <w:sz w:val="18"/>
                <w:szCs w:val="18"/>
              </w:rPr>
              <w:t xml:space="preserve">                                                                                                                                              Punti 12 (sostegno</w:t>
            </w:r>
            <w:r>
              <w:rPr>
                <w:sz w:val="18"/>
                <w:szCs w:val="18"/>
              </w:rPr>
              <w:t>)</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ai  fini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prestato nella scuola secondaria di secondo grado (4)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3)  per i primi 4 anni</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 2) per gli anni successivi al 4 anno</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695"/>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B2)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riconosciuto o valutato ai  fini della  carriera  o  per ogni anno di servizio </w:t>
            </w:r>
            <w:proofErr w:type="spellStart"/>
            <w:r>
              <w:rPr>
                <w:rFonts w:ascii="Times New Roman" w:eastAsia="Times New Roman" w:hAnsi="Times New Roman" w:cs="Times New Roman"/>
                <w:color w:val="000000"/>
                <w:sz w:val="18"/>
                <w:szCs w:val="18"/>
              </w:rPr>
              <w:t>preruolo</w:t>
            </w:r>
            <w:proofErr w:type="spellEnd"/>
            <w:r>
              <w:rPr>
                <w:rFonts w:ascii="Times New Roman" w:eastAsia="Times New Roman" w:hAnsi="Times New Roman" w:cs="Times New Roman"/>
                <w:color w:val="000000"/>
                <w:sz w:val="18"/>
                <w:szCs w:val="18"/>
              </w:rPr>
              <w:t xml:space="preserve"> o di altro servizio di ruolo  nella  scuola dell'infanzia, effettivamente prestato (2) in scuole o istituti situati nelle piccole isole  (3) e (4) in aggiunta al punteggio di cui al punto B) e B1)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prestato nell'ambito del plesso di titolarità                                                 (Punti 0,5)  </w:t>
            </w:r>
            <w:r>
              <w:rPr>
                <w:rFonts w:ascii="Times New Roman" w:eastAsia="Times New Roman" w:hAnsi="Times New Roman" w:cs="Times New Roman"/>
                <w:color w:val="000000"/>
                <w:sz w:val="18"/>
                <w:szCs w:val="18"/>
              </w:rPr>
              <w:br/>
            </w:r>
            <w:r>
              <w:rPr>
                <w:rFonts w:ascii="Arial" w:eastAsia="Arial" w:hAnsi="Arial" w:cs="Arial"/>
                <w:color w:val="000000"/>
                <w:sz w:val="15"/>
                <w:szCs w:val="15"/>
              </w:rPr>
              <w:t xml:space="preserve">-  </w:t>
            </w:r>
            <w:r>
              <w:rPr>
                <w:rFonts w:ascii="Times New Roman" w:eastAsia="Times New Roman" w:hAnsi="Times New Roman" w:cs="Times New Roman"/>
                <w:color w:val="000000"/>
                <w:sz w:val="18"/>
                <w:szCs w:val="18"/>
              </w:rPr>
              <w:t xml:space="preserve">se il servizio </w:t>
            </w:r>
            <w:r>
              <w:rPr>
                <w:rFonts w:ascii="Times New Roman" w:eastAsia="Times New Roman" w:hAnsi="Times New Roman" w:cs="Times New Roman"/>
                <w:color w:val="000000"/>
                <w:sz w:val="4"/>
                <w:szCs w:val="4"/>
              </w:rPr>
              <w:t xml:space="preserve">é </w:t>
            </w:r>
            <w:r>
              <w:rPr>
                <w:rFonts w:ascii="Times New Roman" w:eastAsia="Times New Roman" w:hAnsi="Times New Roman" w:cs="Times New Roman"/>
                <w:color w:val="000000"/>
                <w:sz w:val="18"/>
                <w:szCs w:val="18"/>
              </w:rPr>
              <w:t xml:space="preserve">stato prestato al di fuori del plesso di titolarità                                           (Punti 1)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cs="Times New Roman"/>
                <w:color w:val="000000"/>
                <w:sz w:val="18"/>
                <w:szCs w:val="18"/>
              </w:rPr>
              <w:br/>
              <w:t xml:space="preserve">Per ogni ulteriore anno di servizio:  </w:t>
            </w:r>
            <w:r>
              <w:rPr>
                <w:rFonts w:ascii="Times New Roman" w:eastAsia="Times New Roman" w:hAnsi="Times New Roman" w:cs="Times New Roman"/>
                <w:color w:val="000000"/>
                <w:sz w:val="18"/>
                <w:szCs w:val="18"/>
              </w:rPr>
              <w:br/>
              <w:t xml:space="preserve">entro il quinquennio                                                                                                                (Punti 2)  </w:t>
            </w:r>
            <w:r>
              <w:rPr>
                <w:rFonts w:ascii="Times New Roman" w:eastAsia="Times New Roman" w:hAnsi="Times New Roman" w:cs="Times New Roman"/>
                <w:color w:val="000000"/>
                <w:sz w:val="18"/>
                <w:szCs w:val="18"/>
              </w:rPr>
              <w:br/>
              <w:t xml:space="preserve">oltre il quinquennio                                                                                                                 (Punti 3)  </w:t>
            </w:r>
            <w:r>
              <w:rPr>
                <w:rFonts w:ascii="Times New Roman" w:eastAsia="Times New Roman" w:hAnsi="Times New Roman" w:cs="Times New Roman"/>
                <w:color w:val="000000"/>
                <w:sz w:val="18"/>
                <w:szCs w:val="18"/>
              </w:rPr>
              <w:br/>
              <w:t xml:space="preserve">per il servizio prestato nelle piccole isole il punteggio si raddoppia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tcBorders>
              <w:left w:val="single" w:sz="4" w:space="0" w:color="000000"/>
              <w:bottom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C0)</w:t>
            </w:r>
            <w:r>
              <w:rPr>
                <w:color w:val="000000"/>
                <w:sz w:val="18"/>
                <w:szCs w:val="18"/>
              </w:rPr>
              <w:t xml:space="preserve">  per ogni anno di servizio di ruolo prestato nella sede (comune)di attuale titolarità prestato senza soluzione di continuità in aggiunta a quello previsto dalle lettere A), A1), B), B1), B2), B3)  (punti 1)</w:t>
            </w: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C1) per la sola scuola primaria:</w:t>
            </w:r>
            <w:r>
              <w:rPr>
                <w:rFonts w:ascii="Times New Roman" w:eastAsia="Times New Roman" w:hAnsi="Times New Roman" w:cs="Times New Roman"/>
                <w:color w:val="000000"/>
                <w:sz w:val="18"/>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eastAsia="Times New Roman" w:hAnsi="Times New Roman" w:cs="Times New Roman"/>
                <w:color w:val="000000"/>
                <w:sz w:val="18"/>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w:t>
            </w:r>
            <w:r>
              <w:rPr>
                <w:rFonts w:ascii="Times New Roman" w:eastAsia="Times New Roman" w:hAnsi="Times New Roman" w:cs="Times New Roman"/>
                <w:color w:val="000000"/>
                <w:sz w:val="18"/>
                <w:szCs w:val="18"/>
              </w:rPr>
              <w:lastRenderedPageBreak/>
              <w:t xml:space="preserve">C)                                                                                                                                           (Punti 3)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val="restart"/>
            <w:tcBorders>
              <w:top w:val="single" w:sz="4" w:space="0" w:color="000000"/>
              <w:left w:val="single" w:sz="4" w:space="0" w:color="000000"/>
              <w:right w:val="single" w:sz="4" w:space="0" w:color="000000"/>
            </w:tcBorders>
            <w:vAlign w:val="center"/>
          </w:tcPr>
          <w:p w:rsidR="00B57D68" w:rsidRDefault="00B57D68">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a coloro che, per un triennio, a decorrere dalle operazioni di mobilità per </w:t>
            </w:r>
            <w:proofErr w:type="spellStart"/>
            <w:r>
              <w:rPr>
                <w:rFonts w:ascii="Times New Roman" w:eastAsia="Times New Roman" w:hAnsi="Times New Roman" w:cs="Times New Roman"/>
                <w:color w:val="000000"/>
                <w:sz w:val="18"/>
                <w:szCs w:val="18"/>
              </w:rPr>
              <w:t>l'a.s.</w:t>
            </w:r>
            <w:proofErr w:type="spellEnd"/>
            <w:r>
              <w:rPr>
                <w:rFonts w:ascii="Times New Roman" w:eastAsia="Times New Roman" w:hAnsi="Times New Roman" w:cs="Times New Roman"/>
                <w:color w:val="000000"/>
                <w:sz w:val="18"/>
                <w:szCs w:val="18"/>
              </w:rPr>
              <w:t xml:space="preserve"> 2000/2001 e fino </w:t>
            </w:r>
            <w:proofErr w:type="spellStart"/>
            <w:r>
              <w:rPr>
                <w:rFonts w:ascii="Times New Roman" w:eastAsia="Times New Roman" w:hAnsi="Times New Roman" w:cs="Times New Roman"/>
                <w:color w:val="000000"/>
                <w:sz w:val="18"/>
                <w:szCs w:val="18"/>
              </w:rPr>
              <w:t>all'a.s.</w:t>
            </w:r>
            <w:proofErr w:type="spellEnd"/>
            <w:r>
              <w:rPr>
                <w:rFonts w:ascii="Times New Roman" w:eastAsia="Times New Roman" w:hAnsi="Times New Roman" w:cs="Times New Roman"/>
                <w:color w:val="000000"/>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(Punti 10) </w:t>
            </w:r>
          </w:p>
        </w:tc>
        <w:tc>
          <w:tcPr>
            <w:tcW w:w="53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vMerge/>
            <w:tcBorders>
              <w:top w:val="single" w:sz="4" w:space="0" w:color="000000"/>
              <w:left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3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jc w:val="center"/>
        </w:trPr>
        <w:tc>
          <w:tcPr>
            <w:tcW w:w="7236" w:type="dxa"/>
            <w:tcBorders>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53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 - ESIGENZE DI FAMIGLIA (6) (7):</w:t>
      </w:r>
    </w:p>
    <w:tbl>
      <w:tblPr>
        <w:tblStyle w:val="a0"/>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3"/>
        <w:gridCol w:w="1274"/>
        <w:gridCol w:w="1181"/>
      </w:tblGrid>
      <w:tr w:rsidR="00171DE6">
        <w:trPr>
          <w:trHeight w:val="489"/>
        </w:trPr>
        <w:tc>
          <w:tcPr>
            <w:tcW w:w="7193" w:type="dxa"/>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18"/>
                <w:szCs w:val="18"/>
              </w:rPr>
              <w:t xml:space="preserve">Tipo di esigenza </w:t>
            </w:r>
          </w:p>
        </w:tc>
        <w:tc>
          <w:tcPr>
            <w:tcW w:w="1274" w:type="dxa"/>
            <w:vAlign w:val="center"/>
          </w:tcPr>
          <w:p w:rsidR="00171DE6" w:rsidRDefault="00BF7655">
            <w:pPr>
              <w:pStyle w:val="Normale1"/>
              <w:widowControl w:val="0"/>
              <w:pBdr>
                <w:top w:val="nil"/>
                <w:left w:val="nil"/>
                <w:bottom w:val="nil"/>
                <w:right w:val="nil"/>
                <w:between w:val="nil"/>
              </w:pBdr>
              <w:ind w:left="8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181" w:type="dxa"/>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trPr>
          <w:trHeight w:val="671"/>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ricongiungimento al coniuge ovvero, nel caso di docenti senza coniuge o separati giudizialmente o consensualmente con atto omologato dal  tribunale, per ricongiungimento  ai genitori o ai figli (7)                                                                                                                (Punti 6)</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240"/>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per ogni figlio di età inferiore a sei anni (8)                                                                      (Punti 4) </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700"/>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figlio di età superiore ai sei anni, ma che non abbia superato il diciottesimo  anno di età (8) ovvero per ogni figlio maggiorenne che risulti totalmente o permanentemente  inabile a proficuo lavoro)                                                                                                                      (Punti 3) </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695"/>
        </w:trPr>
        <w:tc>
          <w:tcPr>
            <w:tcW w:w="7193"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127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III - TITOLI GENERALI (15):</w:t>
      </w:r>
    </w:p>
    <w:tbl>
      <w:tblPr>
        <w:tblStyle w:val="a1"/>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62"/>
        <w:gridCol w:w="662"/>
        <w:gridCol w:w="924"/>
      </w:tblGrid>
      <w:tr w:rsidR="00171DE6">
        <w:trPr>
          <w:trHeight w:val="604"/>
        </w:trPr>
        <w:tc>
          <w:tcPr>
            <w:tcW w:w="8062" w:type="dxa"/>
            <w:vAlign w:val="center"/>
          </w:tcPr>
          <w:p w:rsidR="00171DE6" w:rsidRDefault="00BF7655">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Tipo di titolo </w:t>
            </w:r>
          </w:p>
        </w:tc>
        <w:tc>
          <w:tcPr>
            <w:tcW w:w="662" w:type="dxa"/>
            <w:vAlign w:val="center"/>
          </w:tcPr>
          <w:p w:rsidR="00171DE6" w:rsidRDefault="00BF7655">
            <w:pPr>
              <w:pStyle w:val="Normale1"/>
              <w:widowControl w:val="0"/>
              <w:pBdr>
                <w:top w:val="nil"/>
                <w:left w:val="nil"/>
                <w:bottom w:val="nil"/>
                <w:right w:val="nil"/>
                <w:between w:val="nil"/>
              </w:pBdr>
              <w:ind w:left="8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924" w:type="dxa"/>
            <w:vAlign w:val="center"/>
          </w:tcPr>
          <w:p w:rsidR="00171DE6" w:rsidRDefault="00BF7655">
            <w:pPr>
              <w:pStyle w:val="Normale1"/>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roofErr w:type="spellStart"/>
            <w:r>
              <w:rPr>
                <w:rFonts w:ascii="Times New Roman" w:eastAsia="Times New Roman" w:hAnsi="Times New Roman" w:cs="Times New Roman"/>
                <w:color w:val="000000"/>
                <w:sz w:val="18"/>
                <w:szCs w:val="18"/>
              </w:rPr>
              <w:t>Dir.Scol</w:t>
            </w:r>
            <w:proofErr w:type="spellEnd"/>
            <w:r>
              <w:rPr>
                <w:rFonts w:ascii="Times New Roman" w:eastAsia="Times New Roman" w:hAnsi="Times New Roman" w:cs="Times New Roman"/>
                <w:color w:val="000000"/>
                <w:sz w:val="18"/>
                <w:szCs w:val="18"/>
              </w:rPr>
              <w:t xml:space="preserve">. </w:t>
            </w:r>
          </w:p>
        </w:tc>
      </w:tr>
      <w:tr w:rsidR="00171DE6">
        <w:trPr>
          <w:trHeight w:val="705"/>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per il superamento di un pubblico concorso ordinario per esami e titoli, per l'accesso al  ruolo di appartenenza (1), al momento della presentazione della domanda, o a ruoli di livello  pari o superiore a quello di appartenenza (10)                                                                                                              (Punti 12</w:t>
            </w:r>
            <w:r>
              <w:rPr>
                <w:rFonts w:ascii="Arial" w:eastAsia="Arial" w:hAnsi="Arial" w:cs="Arial"/>
                <w:color w:val="000000"/>
                <w:sz w:val="18"/>
                <w:szCs w:val="18"/>
              </w:rPr>
              <w:t xml:space="preserve">)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84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per ogni diploma                                                                                                                              (Punti 5)  </w:t>
            </w:r>
            <w:r>
              <w:rPr>
                <w:rFonts w:ascii="Times New Roman" w:eastAsia="Times New Roman" w:hAnsi="Times New Roman" w:cs="Times New Roman"/>
                <w:color w:val="000000"/>
                <w:sz w:val="18"/>
                <w:szCs w:val="18"/>
              </w:rPr>
              <w:br/>
              <w:t xml:space="preserve">(è valutabile un solo diploma, per lo stesso o gli stessi anni accademici o di corso)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93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62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171DE6" w:rsidRDefault="00BF7655">
            <w:pPr>
              <w:pStyle w:val="Normale1"/>
              <w:widowControl w:val="0"/>
              <w:pBdr>
                <w:top w:val="nil"/>
                <w:left w:val="nil"/>
                <w:bottom w:val="nil"/>
                <w:right w:val="nil"/>
                <w:between w:val="nil"/>
              </w:pBdr>
              <w:rPr>
                <w:rFonts w:ascii="Arial" w:eastAsia="Arial" w:hAnsi="Arial" w:cs="Arial"/>
                <w:color w:val="000000"/>
                <w:sz w:val="18"/>
                <w:szCs w:val="18"/>
              </w:rPr>
            </w:pPr>
            <w:r>
              <w:rPr>
                <w:rFonts w:ascii="Times New Roman" w:eastAsia="Times New Roman" w:hAnsi="Times New Roman" w:cs="Times New Roman"/>
                <w:color w:val="000000"/>
                <w:sz w:val="18"/>
                <w:szCs w:val="18"/>
              </w:rPr>
              <w:t>- per ogni corso                                                                                                                                   (Punti 1)</w:t>
            </w:r>
            <w:r>
              <w:rPr>
                <w:rFonts w:ascii="Arial" w:eastAsia="Arial" w:hAnsi="Arial" w:cs="Arial"/>
                <w:color w:val="000000"/>
                <w:sz w:val="18"/>
                <w:szCs w:val="18"/>
              </w:rPr>
              <w:t xml:space="preserve">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(è valutabile un solo corso, per lo stesso o gli stessi anni accademici)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959"/>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7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 per il conseguimento del titolo di "dottorato di ricerca"(si valuta un solo titolo)                          (Punti 5)  </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(si valuta un solo titolo)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160"/>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Pr>
                <w:rFonts w:ascii="Arial" w:eastAsia="Arial" w:hAnsi="Arial" w:cs="Arial"/>
                <w:color w:val="000000"/>
                <w:sz w:val="18"/>
                <w:szCs w:val="18"/>
              </w:rPr>
              <w:t xml:space="preserve">1)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1217"/>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eastAsia="Arial" w:hAnsi="Arial" w:cs="Arial"/>
                <w:color w:val="000000"/>
                <w:sz w:val="18"/>
                <w:szCs w:val="18"/>
              </w:rPr>
              <w:t xml:space="preserve">1)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54"/>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 CLIL di Corso di Perfezionamento per l’insegnamento di una disciplina non linguistica di lingua straniera di cui al Decreto Direttoriale n. 6 del 16 aprile 2012 rilasciato da strutture universitarie in possesso dei requisiti di cui all’art.3, comma 3 del D.M. del 30 settembre 2011.                                                    (Punti 1)</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N.B. il certificato viene rilasciato solo da chi:</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è in possesso di certificato di livello C1 del QCER (art.4 comma 2)</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ha frequentato il corso metodologico</w:t>
            </w:r>
          </w:p>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sostenuto la prova finale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283"/>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  CLIL per i docenti NON in possesso di Certificato di livello C1, ma che avendo svolto la parte metodologica presso le strutture universitarie, sono in possesso di un ATTESTATO di frequenza al corso di perfezionamento.                                                                                                                    (Punti 0,5)</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465"/>
        </w:trPr>
        <w:tc>
          <w:tcPr>
            <w:tcW w:w="8062" w:type="dxa"/>
            <w:vAlign w:val="center"/>
          </w:tcPr>
          <w:p w:rsidR="00171DE6" w:rsidRDefault="00BF7655">
            <w:pPr>
              <w:pStyle w:val="Normale1"/>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N.B. i titoli relativi a C), D), E), F), G), H), anche cumulabili tra di loro, sono valutati fino ad  un massimo di Punti </w:t>
            </w:r>
            <w:r>
              <w:rPr>
                <w:rFonts w:ascii="Times New Roman" w:eastAsia="Times New Roman" w:hAnsi="Times New Roman" w:cs="Times New Roman"/>
                <w:color w:val="000000"/>
                <w:sz w:val="19"/>
                <w:szCs w:val="19"/>
              </w:rPr>
              <w:t xml:space="preserve">10 </w:t>
            </w:r>
          </w:p>
        </w:tc>
        <w:tc>
          <w:tcPr>
            <w:tcW w:w="662"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924" w:type="dxa"/>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171DE6">
        <w:trPr>
          <w:trHeight w:val="567"/>
        </w:trPr>
        <w:tc>
          <w:tcPr>
            <w:tcW w:w="8062" w:type="dxa"/>
            <w:vAlign w:val="center"/>
          </w:tcPr>
          <w:p w:rsidR="00171DE6" w:rsidRDefault="00BF7655">
            <w:pPr>
              <w:pStyle w:val="Normale1"/>
              <w:widowControl w:val="0"/>
              <w:pBdr>
                <w:top w:val="nil"/>
                <w:left w:val="nil"/>
                <w:bottom w:val="nil"/>
                <w:right w:val="nil"/>
                <w:between w:val="nil"/>
              </w:pBdr>
              <w:ind w:left="15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PUNTI </w:t>
            </w:r>
          </w:p>
        </w:tc>
        <w:tc>
          <w:tcPr>
            <w:tcW w:w="1586" w:type="dxa"/>
            <w:gridSpan w:val="2"/>
            <w:vAlign w:val="center"/>
          </w:tcPr>
          <w:p w:rsidR="00171DE6" w:rsidRDefault="00171DE6">
            <w:pPr>
              <w:pStyle w:val="Normale1"/>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sz w:val="16"/>
          <w:szCs w:val="16"/>
        </w:rPr>
      </w:pPr>
    </w:p>
    <w:p w:rsidR="003C391B" w:rsidRDefault="00BF7655">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Data</w:t>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p>
    <w:p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rsidR="003C391B"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p>
    <w:p w:rsidR="00171DE6" w:rsidRDefault="003C391B">
      <w:pPr>
        <w:pStyle w:val="Normale1"/>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BF7655">
        <w:rPr>
          <w:rFonts w:ascii="Times New Roman" w:eastAsia="Times New Roman" w:hAnsi="Times New Roman" w:cs="Times New Roman"/>
          <w:color w:val="000000"/>
        </w:rPr>
        <w:t xml:space="preserve">       FIRMA</w:t>
      </w:r>
    </w:p>
    <w:p w:rsidR="00171DE6" w:rsidRDefault="00171DE6">
      <w:pPr>
        <w:pStyle w:val="Normale1"/>
        <w:widowControl w:val="0"/>
        <w:pBdr>
          <w:top w:val="nil"/>
          <w:left w:val="nil"/>
          <w:bottom w:val="nil"/>
          <w:right w:val="nil"/>
          <w:between w:val="nil"/>
        </w:pBdr>
        <w:rPr>
          <w:rFonts w:ascii="Times New Roman" w:eastAsia="Times New Roman" w:hAnsi="Times New Roman" w:cs="Times New Roman"/>
          <w:color w:val="000000"/>
        </w:rPr>
      </w:pPr>
    </w:p>
    <w:p w:rsidR="00171DE6" w:rsidRDefault="00BF7655" w:rsidP="003C391B">
      <w:pPr>
        <w:pStyle w:val="Normale1"/>
        <w:widowControl w:val="0"/>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3C391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_________________________</w:t>
      </w: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171DE6">
      <w:pPr>
        <w:pStyle w:val="Normale1"/>
        <w:pBdr>
          <w:top w:val="nil"/>
          <w:left w:val="nil"/>
          <w:bottom w:val="nil"/>
          <w:right w:val="nil"/>
          <w:between w:val="nil"/>
        </w:pBdr>
        <w:spacing w:after="160" w:line="259" w:lineRule="auto"/>
        <w:jc w:val="both"/>
        <w:rPr>
          <w:color w:val="000000"/>
          <w:sz w:val="18"/>
          <w:szCs w:val="18"/>
        </w:rPr>
      </w:pPr>
    </w:p>
    <w:p w:rsidR="00171DE6" w:rsidRDefault="00BF7655">
      <w:pPr>
        <w:pStyle w:val="Normale1"/>
        <w:pBdr>
          <w:top w:val="nil"/>
          <w:left w:val="nil"/>
          <w:bottom w:val="nil"/>
          <w:right w:val="nil"/>
          <w:between w:val="nil"/>
        </w:pBdr>
        <w:spacing w:after="160" w:line="259" w:lineRule="auto"/>
        <w:jc w:val="both"/>
        <w:rPr>
          <w:color w:val="000000"/>
          <w:sz w:val="18"/>
          <w:szCs w:val="18"/>
        </w:rPr>
      </w:pPr>
      <w:r>
        <w:rPr>
          <w:smallCaps/>
          <w:color w:val="000000"/>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Premessa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quelli posseduti entro il termine previsto per la presentazione delle domande dall’annuale O.M.;</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imes New Roman" w:eastAsia="Times New Roman" w:hAnsi="Times New Roman" w:cs="Times New Roman"/>
          <w:color w:val="000000"/>
          <w:sz w:val="18"/>
          <w:szCs w:val="18"/>
        </w:rPr>
        <w:t>restitutio</w:t>
      </w:r>
      <w:proofErr w:type="spellEnd"/>
      <w:r>
        <w:rPr>
          <w:rFonts w:ascii="Times New Roman" w:eastAsia="Times New Roman" w:hAnsi="Times New Roman" w:cs="Times New Roman"/>
          <w:color w:val="000000"/>
          <w:sz w:val="18"/>
          <w:szCs w:val="18"/>
        </w:rPr>
        <w:t xml:space="preserve"> in </w:t>
      </w:r>
      <w:proofErr w:type="spellStart"/>
      <w:r>
        <w:rPr>
          <w:rFonts w:ascii="Times New Roman" w:eastAsia="Times New Roman" w:hAnsi="Times New Roman" w:cs="Times New Roman"/>
          <w:color w:val="000000"/>
          <w:sz w:val="18"/>
          <w:szCs w:val="18"/>
        </w:rPr>
        <w:t>integrum</w:t>
      </w:r>
      <w:proofErr w:type="spellEnd"/>
      <w:r>
        <w:rPr>
          <w:rFonts w:ascii="Times New Roman" w:eastAsia="Times New Roman" w:hAnsi="Times New Roman" w:cs="Times New Roman"/>
          <w:color w:val="000000"/>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devono essere debitamente certificati dall’Autorità diplomatica italiana nello Stato estero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degli anni del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Nel caso della mobilità d’ufficio, ad esempio, il docente che ha prestato 6 anni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-ruolo, che viene riconosciuto o riconoscibile ai fini della progressione di carriera nella misura di 5 anni e 4 mesi, ha diritto, per tale servizio, all’attribuzione di punti 16 derivanti dal seguente calcolo: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primi 4 anni (valutati per intero)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4 anni x 3 punti = 12 punti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 xml:space="preserve">rimanenti 2 anni (valutati due terzi) </w:t>
      </w:r>
      <w:r>
        <w:rPr>
          <w:rFonts w:ascii="Symbol" w:eastAsia="Symbol" w:hAnsi="Symbol" w:cs="Symbol"/>
          <w:color w:val="000000"/>
          <w:sz w:val="18"/>
          <w:szCs w:val="18"/>
          <w:u w:val="single"/>
        </w:rPr>
        <w:t>⇒</w:t>
      </w:r>
      <w:r>
        <w:rPr>
          <w:rFonts w:ascii="Times New Roman" w:eastAsia="Times New Roman" w:hAnsi="Times New Roman" w:cs="Times New Roman"/>
          <w:color w:val="000000"/>
          <w:sz w:val="18"/>
          <w:szCs w:val="18"/>
          <w:u w:val="single"/>
        </w:rPr>
        <w:t xml:space="preserve"> 2/3 x 2 anni x 3 punti = 4 punti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totale: 12 punti + 4 punti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16 punti.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Pr>
          <w:rFonts w:ascii="Times New Roman" w:eastAsia="Times New Roman" w:hAnsi="Times New Roman" w:cs="Times New Roman"/>
          <w:color w:val="000000"/>
          <w:sz w:val="18"/>
          <w:szCs w:val="18"/>
        </w:rPr>
        <w:t>s.i.m</w:t>
      </w:r>
      <w:proofErr w:type="spellEnd"/>
      <w:r>
        <w:rPr>
          <w:rFonts w:ascii="Times New Roman" w:eastAsia="Times New Roman" w:hAnsi="Times New Roman" w:cs="Times New Roman"/>
          <w:color w:val="000000"/>
          <w:sz w:val="18"/>
          <w:szCs w:val="18"/>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prestato nelle scuole paritarie non è valutabile in quanto non riconoscibile ai fini della ricostruzione di carriera. È fatto salvo il riconoscimento del servizio prestato: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fino al 31.8.2008 nelle scuole paritarie primarie che abbiano mantenuto lo status di parificate congiuntamente a quello di paritarie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nelle scuole paritarie dell’infanzia comunali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nelle scuole secondarie pareggiate (art. 360 del T.U.).</w:t>
      </w:r>
    </w:p>
    <w:p w:rsidR="00171DE6" w:rsidRDefault="00171DE6">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rsidR="00171DE6" w:rsidRDefault="00BF7655">
      <w:pPr>
        <w:pStyle w:val="Normale1"/>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Note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e un precedente servizio di altro ruolo è valutato 6 punti per ogni anno per tutti gli anni.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 ruolo ai fini della compilazione delle graduatorie interne per l’individuazione del perdente posto continua ad essere valutato 3 punti per i primi quattro anni e 2 per i successivi.</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e si valutano come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(3 punti per i primi quattro anni e 2 per i successivi) se attualmente si è titolari nella scuola primaria o nella scuola dell’infanzia. Nella misura della presente voce è valutato anche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prestato senza il prescritto titolo di specializzazione in scuole speciali o su posti di sostegno. Per ogni anno di insegnamento </w:t>
      </w:r>
      <w:r>
        <w:rPr>
          <w:rFonts w:ascii="Times New Roman" w:eastAsia="Times New Roman" w:hAnsi="Times New Roman" w:cs="Times New Roman"/>
          <w:color w:val="000000"/>
          <w:sz w:val="18"/>
          <w:szCs w:val="18"/>
        </w:rPr>
        <w:lastRenderedPageBreak/>
        <w:t xml:space="preserve">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w:t>
      </w:r>
      <w:r>
        <w:rPr>
          <w:rFonts w:ascii="Times New Roman" w:eastAsia="Times New Roman" w:hAnsi="Times New Roman" w:cs="Times New Roman"/>
          <w:color w:val="000000"/>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rFonts w:ascii="Times New Roman" w:eastAsia="Times New Roman" w:hAnsi="Times New Roman" w:cs="Times New Roman"/>
          <w:color w:val="000000"/>
          <w:sz w:val="18"/>
          <w:szCs w:val="18"/>
        </w:rPr>
        <w:t>dall’a.s.</w:t>
      </w:r>
      <w:proofErr w:type="spellEnd"/>
      <w:r>
        <w:rPr>
          <w:rFonts w:ascii="Times New Roman" w:eastAsia="Times New Roman" w:hAnsi="Times New Roman" w:cs="Times New Roman"/>
          <w:color w:val="000000"/>
          <w:sz w:val="18"/>
          <w:szCs w:val="18"/>
        </w:rPr>
        <w:t xml:space="preserve"> 2009/2010. L’introduzione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1998/99 dell’organico di circolo, per la scuola primaria, e </w:t>
      </w:r>
      <w:proofErr w:type="spellStart"/>
      <w:r>
        <w:rPr>
          <w:rFonts w:ascii="Times New Roman" w:eastAsia="Times New Roman" w:hAnsi="Times New Roman" w:cs="Times New Roman"/>
          <w:color w:val="000000"/>
          <w:sz w:val="18"/>
          <w:szCs w:val="18"/>
        </w:rPr>
        <w:t>nell’a.s.</w:t>
      </w:r>
      <w:proofErr w:type="spellEnd"/>
      <w:r>
        <w:rPr>
          <w:rFonts w:ascii="Times New Roman" w:eastAsia="Times New Roman" w:hAnsi="Times New Roman" w:cs="Times New Roman"/>
          <w:color w:val="000000"/>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rFonts w:ascii="Times New Roman" w:eastAsia="Times New Roman" w:hAnsi="Times New Roman" w:cs="Times New Roman"/>
          <w:color w:val="000000"/>
          <w:sz w:val="18"/>
          <w:szCs w:val="18"/>
        </w:rPr>
        <w:t>pre</w:t>
      </w:r>
      <w:proofErr w:type="spellEnd"/>
      <w:r>
        <w:rPr>
          <w:rFonts w:ascii="Times New Roman" w:eastAsia="Times New Roman" w:hAnsi="Times New Roman" w:cs="Times New Roman"/>
          <w:color w:val="000000"/>
          <w:sz w:val="18"/>
          <w:szCs w:val="18"/>
        </w:rPr>
        <w:t xml:space="preserv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w:t>
      </w:r>
      <w:r>
        <w:rPr>
          <w:rFonts w:ascii="Times New Roman" w:eastAsia="Times New Roman" w:hAnsi="Times New Roman" w:cs="Times New Roman"/>
          <w:color w:val="000000"/>
          <w:sz w:val="18"/>
          <w:szCs w:val="18"/>
        </w:rPr>
        <w:lastRenderedPageBreak/>
        <w:t>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bis)</w:t>
      </w:r>
      <w:r>
        <w:rPr>
          <w:rFonts w:ascii="Times New Roman" w:eastAsia="Times New Roman" w:hAnsi="Times New Roman" w:cs="Times New Roman"/>
          <w:color w:val="000000"/>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o di incarico triennale senza soluzione di continuità in aggiunta a quello previsto dalle lettere A), A1), B), B1), B2)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entro il quinquennio: Punti 2</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quinquennio: Punti 3</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0) Per ogni anno di servizio di ruolo prestato nel comune di attuale titolarità o di incarico triennale senza soluzione di continuità in aggiunta a quello previsto dalle lettere A), A1), B), B1), B2): Punti 1</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ter)</w:t>
      </w:r>
      <w:r>
        <w:rPr>
          <w:rFonts w:ascii="Times New Roman" w:eastAsia="Times New Roman" w:hAnsi="Times New Roman" w:cs="Times New Roman"/>
          <w:color w:val="000000"/>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condizionata di trasferimento, in quanto individuati soprannumerari;</w:t>
      </w:r>
    </w:p>
    <w:p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trasferimento per la scuola primaria tra i posti comune e lingua straniera nell’organico dello stesso circolo di titolarità;</w:t>
      </w:r>
    </w:p>
    <w:p w:rsidR="00171DE6" w:rsidRDefault="00BF7655">
      <w:pPr>
        <w:pStyle w:val="Normale1"/>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V dell’art. 13, comma 1 del CCNI.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(6)</w:t>
      </w:r>
      <w:r>
        <w:rPr>
          <w:rFonts w:ascii="Times New Roman" w:eastAsia="Times New Roman" w:hAnsi="Times New Roman" w:cs="Times New Roman"/>
          <w:color w:val="000000"/>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rFonts w:ascii="Times New Roman" w:eastAsia="Times New Roman" w:hAnsi="Times New Roman" w:cs="Times New Roman"/>
          <w:strike/>
          <w:color w:val="000000"/>
          <w:sz w:val="18"/>
          <w:szCs w:val="18"/>
        </w:rPr>
        <w:t>no</w:t>
      </w:r>
      <w:r>
        <w:rPr>
          <w:rFonts w:ascii="Times New Roman" w:eastAsia="Times New Roman" w:hAnsi="Times New Roman" w:cs="Times New Roman"/>
          <w:color w:val="000000"/>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rFonts w:ascii="Times New Roman" w:eastAsia="Times New Roman" w:hAnsi="Times New Roman" w:cs="Times New Roman"/>
          <w:color w:val="000000"/>
          <w:sz w:val="18"/>
          <w:szCs w:val="18"/>
        </w:rPr>
        <w:t>viciniorietà</w:t>
      </w:r>
      <w:proofErr w:type="spellEnd"/>
      <w:r>
        <w:rPr>
          <w:rFonts w:ascii="Times New Roman" w:eastAsia="Times New Roman" w:hAnsi="Times New Roman" w:cs="Times New Roman"/>
          <w:color w:val="000000"/>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lastRenderedPageBreak/>
        <w:t>(7)</w:t>
      </w:r>
      <w:r>
        <w:rPr>
          <w:rFonts w:ascii="Times New Roman" w:eastAsia="Times New Roman" w:hAnsi="Times New Roman" w:cs="Times New Roman"/>
          <w:color w:val="000000"/>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A)</w:t>
      </w:r>
      <w:r>
        <w:rPr>
          <w:rFonts w:ascii="Times New Roman" w:eastAsia="Times New Roman" w:hAnsi="Times New Roman" w:cs="Times New Roman"/>
          <w:color w:val="000000"/>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B) e lettera C)</w:t>
      </w:r>
      <w:r>
        <w:rPr>
          <w:rFonts w:ascii="Times New Roman" w:eastAsia="Times New Roman" w:hAnsi="Times New Roman" w:cs="Times New Roman"/>
          <w:color w:val="000000"/>
          <w:sz w:val="18"/>
          <w:szCs w:val="18"/>
        </w:rPr>
        <w:t xml:space="preserve"> valgono sempre;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D)</w:t>
      </w:r>
      <w:r>
        <w:rPr>
          <w:rFonts w:ascii="Times New Roman" w:eastAsia="Times New Roman" w:hAnsi="Times New Roman" w:cs="Times New Roman"/>
          <w:color w:val="000000"/>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viene utilizzato anche nelle operazioni di trasferimento d’ufficio del soprannumerario. </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(8)</w:t>
      </w:r>
      <w:r>
        <w:rPr>
          <w:rFonts w:ascii="Times New Roman" w:eastAsia="Times New Roman" w:hAnsi="Times New Roman" w:cs="Times New Roman"/>
          <w:color w:val="000000"/>
          <w:sz w:val="18"/>
          <w:szCs w:val="18"/>
        </w:rPr>
        <w:t xml:space="preserve"> Il punteggio va attribuito anche per i figli che compiono i sei anni o i diciotto tra il 1 gennaio e il 31 dicembre dell’anno in cui si effettua il trasferimento.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(9)</w:t>
      </w:r>
      <w:r>
        <w:rPr>
          <w:rFonts w:ascii="Times New Roman" w:eastAsia="Times New Roman" w:hAnsi="Times New Roman" w:cs="Times New Roman"/>
          <w:color w:val="000000"/>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(10)</w:t>
      </w:r>
      <w:r>
        <w:rPr>
          <w:rFonts w:ascii="Times New Roman" w:eastAsia="Times New Roman" w:hAnsi="Times New Roman" w:cs="Times New Roman"/>
          <w:color w:val="000000"/>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w:t>
      </w:r>
      <w:r>
        <w:rPr>
          <w:rFonts w:ascii="Times New Roman" w:eastAsia="Times New Roman" w:hAnsi="Times New Roman" w:cs="Times New Roman"/>
          <w:color w:val="000000"/>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 bis)</w:t>
      </w:r>
      <w:r>
        <w:rPr>
          <w:rFonts w:ascii="Times New Roman" w:eastAsia="Times New Roman" w:hAnsi="Times New Roman" w:cs="Times New Roman"/>
          <w:color w:val="000000"/>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(12)</w:t>
      </w:r>
      <w:r>
        <w:rPr>
          <w:rFonts w:ascii="Times New Roman" w:eastAsia="Times New Roman" w:hAnsi="Times New Roman" w:cs="Times New Roman"/>
          <w:color w:val="000000"/>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Pr>
          <w:rFonts w:ascii="Times New Roman" w:eastAsia="Times New Roman" w:hAnsi="Times New Roman" w:cs="Times New Roman"/>
          <w:color w:val="000000"/>
          <w:sz w:val="18"/>
          <w:szCs w:val="18"/>
        </w:rPr>
        <w:t>ope</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legis</w:t>
      </w:r>
      <w:proofErr w:type="spellEnd"/>
      <w:r>
        <w:rPr>
          <w:rFonts w:ascii="Times New Roman" w:eastAsia="Times New Roman" w:hAnsi="Times New Roman" w:cs="Times New Roman"/>
          <w:color w:val="000000"/>
          <w:sz w:val="18"/>
          <w:szCs w:val="18"/>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(13)</w:t>
      </w:r>
      <w:r>
        <w:rPr>
          <w:rFonts w:ascii="Times New Roman" w:eastAsia="Times New Roman" w:hAnsi="Times New Roman" w:cs="Times New Roman"/>
          <w:color w:val="000000"/>
          <w:sz w:val="18"/>
          <w:szCs w:val="18"/>
        </w:rPr>
        <w:t xml:space="preserve"> Il punteggio può essere attribuito anche al personale diplomato.</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lastRenderedPageBreak/>
        <w:t>(14)</w:t>
      </w:r>
      <w:r>
        <w:rPr>
          <w:rFonts w:ascii="Times New Roman" w:eastAsia="Times New Roman" w:hAnsi="Times New Roman" w:cs="Times New Roman"/>
          <w:color w:val="000000"/>
          <w:sz w:val="18"/>
          <w:szCs w:val="18"/>
        </w:rPr>
        <w:t xml:space="preserve"> I corsi tenuti a decorrere dall’anno accademico 2005/06 saranno valutati esclusivamente se di durata annuale, con 1500 ore complessive di impegno, con un riconoscimento di 60 CFU e con esame finale.</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(15)</w:t>
      </w:r>
      <w:r>
        <w:rPr>
          <w:rFonts w:ascii="Times New Roman" w:eastAsia="Times New Roman" w:hAnsi="Times New Roman" w:cs="Times New Roman"/>
          <w:color w:val="000000"/>
          <w:sz w:val="18"/>
          <w:szCs w:val="18"/>
        </w:rPr>
        <w:t xml:space="preserve"> Limitatamente alla mobilità nell’ambito dell’insegnamento della religione cattolica sono considerati validi i titoli previsti dal D.P.R. 751/85 e specificati dal DM 15.7.87 e successive modificazioni ed integrazioni.</w:t>
      </w:r>
    </w:p>
    <w:p w:rsidR="00171DE6" w:rsidRDefault="00BF7655">
      <w:pPr>
        <w:pStyle w:val="Normale1"/>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vertAlign w:val="superscript"/>
        </w:rPr>
        <w:t>(16)</w:t>
      </w:r>
      <w:r>
        <w:rPr>
          <w:rFonts w:ascii="Times New Roman" w:eastAsia="Times New Roman" w:hAnsi="Times New Roman" w:cs="Times New Roman"/>
          <w:color w:val="000000"/>
          <w:sz w:val="18"/>
          <w:szCs w:val="18"/>
        </w:rPr>
        <w:t xml:space="preserve"> Il punteggio viene attribuito per il conseguimento di un solo titolo linguistico.</w:t>
      </w:r>
    </w:p>
    <w:sectPr w:rsidR="00171DE6" w:rsidSect="00171DE6">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E6"/>
    <w:rsid w:val="00026FDB"/>
    <w:rsid w:val="000B61D2"/>
    <w:rsid w:val="00140C49"/>
    <w:rsid w:val="00171DE6"/>
    <w:rsid w:val="001A4154"/>
    <w:rsid w:val="001C6AE2"/>
    <w:rsid w:val="001E33BD"/>
    <w:rsid w:val="003C391B"/>
    <w:rsid w:val="004021BF"/>
    <w:rsid w:val="004675DA"/>
    <w:rsid w:val="00561F10"/>
    <w:rsid w:val="0062515E"/>
    <w:rsid w:val="007E094A"/>
    <w:rsid w:val="009E612A"/>
    <w:rsid w:val="00A52733"/>
    <w:rsid w:val="00AC1184"/>
    <w:rsid w:val="00B57D68"/>
    <w:rsid w:val="00BF7655"/>
    <w:rsid w:val="00DC5B68"/>
    <w:rsid w:val="00DF7FA6"/>
    <w:rsid w:val="00EE1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5B40"/>
  <w15:docId w15:val="{AEA8D69F-6931-490F-A3BC-0C2E1CD0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0C49"/>
  </w:style>
  <w:style w:type="paragraph" w:styleId="Titolo1">
    <w:name w:val="heading 1"/>
    <w:basedOn w:val="Normale1"/>
    <w:next w:val="Normale1"/>
    <w:rsid w:val="00171DE6"/>
    <w:pPr>
      <w:keepNext/>
      <w:keepLines/>
      <w:spacing w:before="480" w:after="120"/>
      <w:outlineLvl w:val="0"/>
    </w:pPr>
    <w:rPr>
      <w:b/>
      <w:sz w:val="48"/>
      <w:szCs w:val="48"/>
    </w:rPr>
  </w:style>
  <w:style w:type="paragraph" w:styleId="Titolo2">
    <w:name w:val="heading 2"/>
    <w:basedOn w:val="Normale1"/>
    <w:next w:val="Normale1"/>
    <w:rsid w:val="00171DE6"/>
    <w:pPr>
      <w:keepNext/>
      <w:keepLines/>
      <w:spacing w:before="360" w:after="80"/>
      <w:outlineLvl w:val="1"/>
    </w:pPr>
    <w:rPr>
      <w:b/>
      <w:sz w:val="36"/>
      <w:szCs w:val="36"/>
    </w:rPr>
  </w:style>
  <w:style w:type="paragraph" w:styleId="Titolo3">
    <w:name w:val="heading 3"/>
    <w:basedOn w:val="Normale1"/>
    <w:next w:val="Normale1"/>
    <w:rsid w:val="00171DE6"/>
    <w:pPr>
      <w:keepNext/>
      <w:keepLines/>
      <w:spacing w:before="280" w:after="80"/>
      <w:outlineLvl w:val="2"/>
    </w:pPr>
    <w:rPr>
      <w:b/>
      <w:sz w:val="28"/>
      <w:szCs w:val="28"/>
    </w:rPr>
  </w:style>
  <w:style w:type="paragraph" w:styleId="Titolo4">
    <w:name w:val="heading 4"/>
    <w:basedOn w:val="Normale1"/>
    <w:next w:val="Normale1"/>
    <w:rsid w:val="00171DE6"/>
    <w:pPr>
      <w:keepNext/>
      <w:keepLines/>
      <w:spacing w:before="240" w:after="40"/>
      <w:outlineLvl w:val="3"/>
    </w:pPr>
    <w:rPr>
      <w:b/>
      <w:sz w:val="24"/>
      <w:szCs w:val="24"/>
    </w:rPr>
  </w:style>
  <w:style w:type="paragraph" w:styleId="Titolo5">
    <w:name w:val="heading 5"/>
    <w:basedOn w:val="Normale1"/>
    <w:next w:val="Normale1"/>
    <w:rsid w:val="00171DE6"/>
    <w:pPr>
      <w:keepNext/>
      <w:keepLines/>
      <w:spacing w:before="220" w:after="40"/>
      <w:outlineLvl w:val="4"/>
    </w:pPr>
    <w:rPr>
      <w:b/>
      <w:sz w:val="22"/>
      <w:szCs w:val="22"/>
    </w:rPr>
  </w:style>
  <w:style w:type="paragraph" w:styleId="Titolo6">
    <w:name w:val="heading 6"/>
    <w:basedOn w:val="Normale1"/>
    <w:next w:val="Normale1"/>
    <w:rsid w:val="00171DE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71DE6"/>
  </w:style>
  <w:style w:type="table" w:customStyle="1" w:styleId="TableNormal">
    <w:name w:val="Table Normal"/>
    <w:rsid w:val="00171DE6"/>
    <w:tblPr>
      <w:tblCellMar>
        <w:top w:w="0" w:type="dxa"/>
        <w:left w:w="0" w:type="dxa"/>
        <w:bottom w:w="0" w:type="dxa"/>
        <w:right w:w="0" w:type="dxa"/>
      </w:tblCellMar>
    </w:tblPr>
  </w:style>
  <w:style w:type="paragraph" w:styleId="Titolo">
    <w:name w:val="Title"/>
    <w:basedOn w:val="Normale1"/>
    <w:next w:val="Normale1"/>
    <w:rsid w:val="00171DE6"/>
    <w:pPr>
      <w:keepNext/>
      <w:keepLines/>
      <w:spacing w:before="480" w:after="120"/>
    </w:pPr>
    <w:rPr>
      <w:b/>
      <w:sz w:val="72"/>
      <w:szCs w:val="72"/>
    </w:rPr>
  </w:style>
  <w:style w:type="paragraph" w:styleId="Sottotitolo">
    <w:name w:val="Subtitle"/>
    <w:basedOn w:val="Normale1"/>
    <w:next w:val="Normale1"/>
    <w:rsid w:val="00171DE6"/>
    <w:pPr>
      <w:keepNext/>
      <w:keepLines/>
      <w:spacing w:before="360" w:after="80"/>
    </w:pPr>
    <w:rPr>
      <w:rFonts w:ascii="Georgia" w:eastAsia="Georgia" w:hAnsi="Georgia" w:cs="Georgia"/>
      <w:i/>
      <w:color w:val="666666"/>
      <w:sz w:val="48"/>
      <w:szCs w:val="48"/>
    </w:rPr>
  </w:style>
  <w:style w:type="table" w:customStyle="1" w:styleId="a">
    <w:basedOn w:val="TableNormal"/>
    <w:rsid w:val="00171DE6"/>
    <w:tblPr>
      <w:tblStyleRowBandSize w:val="1"/>
      <w:tblStyleColBandSize w:val="1"/>
    </w:tblPr>
  </w:style>
  <w:style w:type="table" w:customStyle="1" w:styleId="a0">
    <w:basedOn w:val="TableNormal"/>
    <w:rsid w:val="00171DE6"/>
    <w:tblPr>
      <w:tblStyleRowBandSize w:val="1"/>
      <w:tblStyleColBandSize w:val="1"/>
    </w:tblPr>
  </w:style>
  <w:style w:type="table" w:customStyle="1" w:styleId="a1">
    <w:basedOn w:val="TableNormal"/>
    <w:rsid w:val="00171DE6"/>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8134</Words>
  <Characters>46365</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windows</Company>
  <LinksUpToDate>false</LinksUpToDate>
  <CharactersWithSpaces>54391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Dattilo</dc:creator>
  <cp:lastModifiedBy>Natalino DeStefano</cp:lastModifiedBy>
  <cp:revision>3</cp:revision>
  <dcterms:created xsi:type="dcterms:W3CDTF">2023-03-17T09:52:00Z</dcterms:created>
  <dcterms:modified xsi:type="dcterms:W3CDTF">2023-03-17T09:53:00Z</dcterms:modified>
</cp:coreProperties>
</file>